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69" w:rsidRDefault="00B82E69" w:rsidP="00B8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РЕЙТИНГОВАЯ КАРТА </w:t>
      </w:r>
    </w:p>
    <w:p w:rsidR="00B82E69" w:rsidRDefault="00B82E69" w:rsidP="00B8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качества образования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«Сосновская СОШ» </w:t>
      </w:r>
    </w:p>
    <w:p w:rsidR="00B82E69" w:rsidRPr="009704F3" w:rsidRDefault="00B82E69" w:rsidP="00B8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прошедшего учебного года </w:t>
      </w:r>
    </w:p>
    <w:p w:rsidR="00B82E69" w:rsidRPr="009704F3" w:rsidRDefault="00B82E69" w:rsidP="00B82E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 01 сентября 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по 31 августа 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5г.)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3599"/>
        <w:gridCol w:w="2081"/>
        <w:gridCol w:w="1121"/>
      </w:tblGrid>
      <w:tr w:rsidR="00B82E69" w:rsidRPr="009704F3" w:rsidTr="00642023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vAlign w:val="center"/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Показатели, отражающие реализацию требований государства к качеству образования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подсчета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баллов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Результаты освоения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образовательной программы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1.1.3.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получивших аттестаты особого образца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1.1.4. Доля выпускников XI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II) классов образовательной организации (от общего количества выпускников XI (ХII) классов образовательной организации), не получивших аттестаты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 10 баллов за каждый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Количество выпускников образовательной организации, получивших от 90 до 99 баллов на государственной итоговой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баллов за каждого ученика по каждому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Количество выпускников, получивших 100 баллов на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за каждого ученика по каждому предмету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Внешний аудит качества образования: участие ОУ в мониторинговых (диагностических) исследованиях качества образования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Наличие ресурсов (условий), обеспечивающих реализацию основной образовательной программы образовательной организации. Кадровый ресурс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Доля педагогических работников, имеющих высшую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Доля педагогических работников, имеющих первую квалификационную категорию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Доля педагогических работников, прошедших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Доля молодых специалистов (со стажем работы не более 5 лет по специальности и возраста до 30 лет), включая совместителей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Количество штатных педагогических работников, имеющих ученую степень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1.3.6. Количество педагогических работников, имеющих: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награды;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отраслевые награды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последние 3 года)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1,0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Создание доступной, безбарьерной образовательной среды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Организация работы по дистанционному обучению детей-инвалидов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Участие в государственной программе "Доступная среда" - Реализация инклюзивного образования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за каждого обучающегося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 Показатели, отражающие степень реализации индивидуальных образовательных потребностей учащихся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Доля учащихся, охваченных исследованиями по выявлению степени реализации индивидуальных образовательных потребностей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Проведение в образовательной организации исследований по выявлению образовательного заказа семьи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Вариативность форм и содержания получения образования в ОУ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х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 обучающихся), занимающихся в формате нелинейного расписания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2.2.3. Доля учащихся, получающих общее образование в разных формах: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семейная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самообразование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электронное обучение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x 0,2 за каждую форму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повышенного уровня подготовки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повышенного уровня подготовки (от общего количества обучающихся):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углубленный уровень;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профильный уровень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2.4.1. Доля выпускников, поступивших в учреждения профессионального образования согласно особенностям учебного плана образовательной организации и содержания индивидуального учебного плана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 Использование сетевого ресурса в целях реализации индивидуальных образовательных потребностей обучающихся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2.5.1. Доля обучающихся данной образовательной организации (от общего 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со слабоуспевающими учащимися, детьми, оказавшимся в трудной жизненной ситуации </w:t>
            </w:r>
            <w:proofErr w:type="gramEnd"/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динамическое наблюдение;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мониторинг результативности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ниже;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% x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выше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% x (- 0,2)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 Организация работы с талантливыми и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одаренными детьми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2.7.1.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охваченных исследовательской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проектной деятельностью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% x 0,2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Количество призовых мест в научных обществах учащихся, занятых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каждое место (командный или личный зачет)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областных: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всероссийских: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Доля обучающихся (от общего количества) - участников научно-практических конференций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областных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Минобрнауки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2.7.5. Создание на базе образовательной организации центров (сообществ, клубов) по работе с одаренными 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различного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районного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городского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 Показатели, отражающие инновационную активность образовательной организации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Экспериментальная и инновационная деятельность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3.1.1. Наличие статуса: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федеральной экспериментальной площадки;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региональной инновационной площадки (РИП)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базовой образовательной организации, региональной стажировочной площадки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Инновационная активность педагогов образовательной организации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3.2.1. Количество педагогических работников, получивших в _____ учебном году премии, гранты: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за каждого получателя: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Премии Президента Российской Федерации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Губернатора Волгоградской области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администраций муниципальных районов (городских округов)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гранты различных фондов и пр.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организаций), членов жюри, судей: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", "Вожатый года" и др.):</w:t>
            </w: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регионального уровня: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всероссийского уровня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 Организация работы по распространению эффективного педагогического опыта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3.4.1. Количество мероприятий (семинаров, конференций, "круглых столов", тренингов), организованных образовательной организацией в прошедшем учебном году: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каждое мероприятие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8F5D1D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всероссийских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международных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баллов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3.4.2. Доля педагогов, транслирующих свой эффективный педагогический опыт на уровне: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региональном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8F5D1D" w:rsidP="008F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всероссийском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международном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 Показатели, отражающие степень инвестиционной привлекательности образовательной организации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 Привлечение внебюджетных средств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Доля (от общего количества)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организации, получающих платные образовательные услуги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Доля привлеченных средств (гранты, пожертвования и др.) в общем объеме финансирования образовательной организации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0.5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Показатели, отражающие степень безопасности и сохранения здоровья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образовательной организации 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5.1. Сохранность жизни и здоровья учащихся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5.1.1. Количество случаев травматизма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образовательной организации за прошедший учебный год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5.1.2. Количество случаев дорожно-транспортного травматизма, произошедших по вине обучающихся образовательной организации в прошедшем учебном году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минус 10 баллов за каждый случай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5.1.3. Доля </w:t>
            </w:r>
            <w:proofErr w:type="gramStart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(от общего количества), обеспеченных горячим питанием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x 0,1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E69" w:rsidRPr="009704F3" w:rsidTr="00642023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82E69" w:rsidRPr="009704F3" w:rsidRDefault="00B82E69" w:rsidP="006420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3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3080">
              <w:rPr>
                <w:rFonts w:ascii="Times New Roman" w:eastAsia="Times New Roman" w:hAnsi="Times New Roman" w:cs="Times New Roman"/>
                <w:sz w:val="24"/>
                <w:szCs w:val="24"/>
              </w:rPr>
              <w:t>81,11</w:t>
            </w:r>
          </w:p>
        </w:tc>
      </w:tr>
    </w:tbl>
    <w:p w:rsidR="00B82E69" w:rsidRPr="002D2C6A" w:rsidRDefault="00B82E69" w:rsidP="00B82E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</w:t>
      </w:r>
      <w:r>
        <w:rPr>
          <w:rFonts w:ascii="Times New Roman" w:eastAsia="Times New Roman" w:hAnsi="Times New Roman" w:cs="Times New Roman"/>
          <w:sz w:val="24"/>
          <w:szCs w:val="24"/>
        </w:rPr>
        <w:t>дителя ОУ: _______________/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А.Д.Воронцов/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Подпись руководителя органа,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осуществляющего управление в сфере образования</w:t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</w:r>
      <w:r w:rsidRPr="009704F3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района (городског</w:t>
      </w:r>
      <w:r>
        <w:rPr>
          <w:rFonts w:ascii="Times New Roman" w:eastAsia="Times New Roman" w:hAnsi="Times New Roman" w:cs="Times New Roman"/>
          <w:sz w:val="24"/>
          <w:szCs w:val="24"/>
        </w:rPr>
        <w:t>о округа):_____________/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И.Н.Парамошкина/</w:t>
      </w:r>
    </w:p>
    <w:p w:rsidR="00825F08" w:rsidRDefault="00825F08"/>
    <w:sectPr w:rsidR="00825F08" w:rsidSect="00B82E6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E69"/>
    <w:rsid w:val="00825F08"/>
    <w:rsid w:val="008F5D1D"/>
    <w:rsid w:val="009410C8"/>
    <w:rsid w:val="00B82E69"/>
    <w:rsid w:val="00BD2921"/>
    <w:rsid w:val="00C53080"/>
    <w:rsid w:val="00E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4</cp:revision>
  <cp:lastPrinted>2015-11-10T10:02:00Z</cp:lastPrinted>
  <dcterms:created xsi:type="dcterms:W3CDTF">2015-11-09T17:38:00Z</dcterms:created>
  <dcterms:modified xsi:type="dcterms:W3CDTF">2015-11-10T18:21:00Z</dcterms:modified>
</cp:coreProperties>
</file>