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245"/>
      </w:tblGrid>
      <w:tr w:rsidR="00455D40" w:rsidRPr="0016415C" w:rsidTr="0081543F">
        <w:trPr>
          <w:trHeight w:val="2294"/>
          <w:tblCellSpacing w:w="0" w:type="dxa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 СОШ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31.08.2015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</w:t>
            </w:r>
            <w:r w:rsidRPr="006F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по 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455D40" w:rsidRPr="0016415C" w:rsidRDefault="00455D40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31.08.2015г.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67/3</w:t>
            </w:r>
          </w:p>
          <w:p w:rsidR="00455D40" w:rsidRDefault="00455D40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________/Воронцов А.Д./</w:t>
            </w:r>
          </w:p>
          <w:p w:rsidR="00455D40" w:rsidRPr="0016415C" w:rsidRDefault="00455D40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подпись</w:t>
            </w:r>
          </w:p>
          <w:p w:rsidR="00455D40" w:rsidRPr="0016415C" w:rsidRDefault="00455D40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D40" w:rsidRPr="0016415C" w:rsidRDefault="00455D40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D40" w:rsidRPr="0016415C" w:rsidRDefault="00455D40" w:rsidP="00455D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5D40" w:rsidRPr="0016415C" w:rsidRDefault="00455D40" w:rsidP="00455D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об антикоррупционной политик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6415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b/>
          <w:sz w:val="24"/>
          <w:szCs w:val="24"/>
        </w:rPr>
        <w:t>Сосновская СОШ</w:t>
      </w:r>
      <w:r w:rsidRPr="0016415C">
        <w:rPr>
          <w:rFonts w:ascii="Times New Roman" w:hAnsi="Times New Roman" w:cs="Times New Roman"/>
          <w:b/>
          <w:sz w:val="24"/>
          <w:szCs w:val="24"/>
        </w:rPr>
        <w:t>»</w:t>
      </w:r>
    </w:p>
    <w:p w:rsidR="00455D40" w:rsidRPr="0016415C" w:rsidRDefault="00455D40" w:rsidP="00455D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1. Цели и задачи внедрения антикоррупционной политики в школе.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Антикоррупционная политика в МКОУ «</w:t>
      </w:r>
      <w:r>
        <w:rPr>
          <w:rFonts w:ascii="Times New Roman" w:hAnsi="Times New Roman" w:cs="Times New Roman"/>
          <w:sz w:val="24"/>
          <w:szCs w:val="24"/>
        </w:rPr>
        <w:t>Сосновская СОШ</w:t>
      </w:r>
      <w:r w:rsidRPr="0016415C">
        <w:rPr>
          <w:rFonts w:ascii="Times New Roman" w:hAnsi="Times New Roman" w:cs="Times New Roman"/>
          <w:sz w:val="24"/>
          <w:szCs w:val="24"/>
        </w:rPr>
        <w:t xml:space="preserve">» 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антикоррупционную политику образовательного учреждения, являются также федеральных законов «Об образовании в Российской Федерации»,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 соответствии со ст.13.3 Федерального закона № 273-ФЗ меры по предупреждению коррупции, принимаемые в организации, могут включать: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1) определение должностных лиц, ответственных за профилактику коррупционных и иных правонарушений;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2) сотрудничество организации с правоохранительными органами;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организации;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5) предотвращение и урегулирование конфликта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6) недопущение составления неофициальной отчетности и использования поддельных документов.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школы направлена на реализацию данных мер.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определения: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15C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>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3.Основные принципы антикоррупционной деятельности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организации Системы мер противодействия коррупции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в учреждении основывается на следующих ключевых принципах: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1.Принцип соответствия политики учреждения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2.Принцип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3.Принцип вовлеченности работников.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5.Принцип эффективности антикоррупционных процедур. 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6.Принцип ответственности и неотвратимости наказания.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7.Принцип открытости Информирование контрагентов, партнеров и общественность о принятых в школе антикоррупционных стандартах ведения деятельности.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8.Принцип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 Область применения политики и круг лиц, попадающих под ее действие 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 нужно включить в текст договоров.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 Определение должностных лиц школы, ответственных за реализацию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15C">
        <w:rPr>
          <w:rFonts w:ascii="Times New Roman" w:hAnsi="Times New Roman" w:cs="Times New Roman"/>
          <w:sz w:val="24"/>
          <w:szCs w:val="24"/>
        </w:rPr>
        <w:t xml:space="preserve"> 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функции и полномочия директора в сфере противодействия коррупции определены его Должностной инструкцией. Эти обязанности включают в частности: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разработку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 работниками школы;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организация проведения оценки коррупционных рисков;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организация заполнения и рассмотрения деклараций о конфликте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проведение оценки результатов антикоррупционной работы и подготовка соответствующих отчетных материалов Учредителю.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6. Определение и закрепление обязанностей работников, связанных с предупреждением и противодействием коррупции Обязанности работников школы в связи с предупреждением и противодействием коррупции являются общими для всех сотрудников.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воздерживаться от совершения и (или) участия в совершении коррупционных правонарушений в интересах или от имени школы;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директора школы о случаях склонения работника к совершению коррупционных правонарушений;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сообщить непосредственному руководителю или иному ответственному лицу о возможности возникновения либо возникшем у работника конфликте интересов. 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ѐме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 Установление перечня реализуемых образовательным учреждением антикоррупционных мероприятий, стандартов и процедур и порядок их выполнения (применения) Направление Мероприятие Нормативное обеспечение, закрепление стандартов поведения и декларация намерений Разработка и принятие антикоррупционной политики организации.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Разработка и утверждение плана реализации антикоррупционных мероприятий Разработка и принятие кодекса этики и служебного поведения работников организации Разработка и внедрение положения о конфликте интересов, декларации о конфликте интересов Разработка и принятие правил, регламентирующих вопросы обмена деловыми подарками и знаками делового гостеприимства Введение в договоры, связанные с хозяйственной деятельностью организации, стандартной антикоррупционной оговорки Введение антикоррупционных положений в трудовые договоры работников Разработка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и введение специальных антикоррупционных процедур Введение процедуры информирования работниками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>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Обучение и информирование работников.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Проведение обучающих мероприятий по вопросам профилактики и противодействия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Обеспечение соответствия системы внутреннего контроля и аудита организации требованиям антикоррупционной политики организации.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Осуществление регулярного контроля соблюдения внутренних процедур.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Оценка результатов проводимой антикоррупционной работы и распространение отчетных материалов.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Проведение регулярной оценки результатов работы по противодействию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Сотрудничество с правоохранительными органами в сфере противодействия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надзорных и правоохранительных органов при проведении ими проверок деятельности организации по противодействию коррупции.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качестве приложения к антикоррупционной политике в школе ежегодно утверждается план реализации антикоррупционных мероприятий.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>7. Ответственность сотрудников за несоблюдение требований антикоррупционной политики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школе следует принять Положение о конфликте интересов.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При разработке положения о конфликте интересов следует обратить внимание на включение в него следующих аспектов: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цели и задачи положения о конфликте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используемые в положении понятия и определения;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круг лиц, попадающих под действие положения;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основные принципы управления конфликтом интересов в организации;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обязанности работников в связи с раскрытием и урегулированием конфликта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определение лиц, ответственных за прием сведений о возникшем конфликте интересов и рассмотрение этих сведений;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за несоблюдение положения о конфликте интересов.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учреждении могут быть положены следующие принципы: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обязательность раскрытия сведений о реальном или потенциальном конфликте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индивидуальное рассмотрение и оценка репутационных рисков для учреждения при выявлении каждого конфликта интересов и его урегулирование;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соблюдение баланса интересов организации и работника при урегулировании конфликта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Обязанности работников в связи с раскрытием и урегулированием конфликта интересов: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избегать (по возможности) ситуаций и обстоятельств, которые могут привести к конфликту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раскрывать возникший (реальный) или потенциальный конфликт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содействовать урегулированию возникшего конфликта интересов.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 учреждении возможно установление различных видов раскрытия конфликта интересов, в том числе: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приеме на работу;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назначении на новую должность;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Школа берѐт на себя обязательство конфиденциального рассмотрения представленных сведений и урегулирования конфликта интересов.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Организация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ограничение доступа работника к конкретной информации, которая может затрагивать личные интересы работника;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пересмотр и изменение функциональных обязанностей работника;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отказ работника от своего личного интереса, порождающего конфликт с интересами организации;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увольнение работника из организации по инициативе работника;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проводится коллегиально.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В школе должно проводиться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обучение работников по вопросам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Цели и задачи обучения определяют тематику и форму занятий.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Обучение проводится по следующей тематике: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коррупция в государственном и частном секторах экономики (теоретическая);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юридическая ответственность за совершение коррупционных правонарушений;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выявление и разрешение конфликта интересов при выполнении трудовых обязанностей (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взаимодействие с правоохранительными органами по вопросам профилактики и противодействия коррупции (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Возможны следующие виды обучения: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Для этого система внутреннего контроля и аудита должна учитывать требования антикоррупционной политики, реализуемой организацией, в том числе: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контроль документирования операций хозяйственной деятельности организации;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6415C">
        <w:rPr>
          <w:rFonts w:ascii="Times New Roman" w:hAnsi="Times New Roman" w:cs="Times New Roman"/>
          <w:sz w:val="24"/>
          <w:szCs w:val="24"/>
        </w:rPr>
        <w:t xml:space="preserve"> проверка экономической обоснованности осуществляемых операций в сферах коррупционного риска.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8. Порядок пересмотра и внесения изменений в антикоррупционную политику организации Данный локальный нормативный акт может быть пересмотрен, в него могут быть внесены изменения в случае изменения законодательства РФ. 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40" w:rsidRPr="0016415C" w:rsidRDefault="00455D40" w:rsidP="0045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5D40"/>
    <w:rsid w:val="00455D40"/>
    <w:rsid w:val="005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3718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2016-05-31T20:44:00Z</dcterms:created>
  <dcterms:modified xsi:type="dcterms:W3CDTF">2016-05-31T20:45:00Z</dcterms:modified>
</cp:coreProperties>
</file>