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2C" w:rsidRPr="00EF0843" w:rsidRDefault="00984435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F0843">
        <w:rPr>
          <w:rFonts w:ascii="Times New Roman" w:eastAsia="Times New Roman" w:hAnsi="Times New Roman" w:cs="Times New Roman"/>
          <w:b/>
          <w:u w:val="single"/>
        </w:rPr>
        <w:t>УЧЕБНЫЙ ПЛАН</w:t>
      </w:r>
    </w:p>
    <w:p w:rsidR="008C622C" w:rsidRPr="00EF0843" w:rsidRDefault="00984435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F0843">
        <w:rPr>
          <w:rFonts w:ascii="Times New Roman" w:eastAsia="Times New Roman" w:hAnsi="Times New Roman" w:cs="Times New Roman"/>
          <w:b/>
          <w:u w:val="single"/>
        </w:rPr>
        <w:t>МКОУ «</w:t>
      </w:r>
      <w:r w:rsidR="00EF0843" w:rsidRPr="00EF0843">
        <w:rPr>
          <w:rFonts w:ascii="Times New Roman" w:eastAsia="Times New Roman" w:hAnsi="Times New Roman" w:cs="Times New Roman"/>
          <w:b/>
          <w:u w:val="single"/>
        </w:rPr>
        <w:t>Сосновская СОШ</w:t>
      </w:r>
      <w:r w:rsidRPr="00EF0843">
        <w:rPr>
          <w:rFonts w:ascii="Times New Roman" w:eastAsia="Times New Roman" w:hAnsi="Times New Roman" w:cs="Times New Roman"/>
          <w:b/>
          <w:u w:val="single"/>
        </w:rPr>
        <w:t>»</w:t>
      </w:r>
    </w:p>
    <w:p w:rsidR="008C622C" w:rsidRPr="00EF0843" w:rsidRDefault="00984435">
      <w:pPr>
        <w:spacing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F0843">
        <w:rPr>
          <w:rFonts w:ascii="Times New Roman" w:eastAsia="Times New Roman" w:hAnsi="Times New Roman" w:cs="Times New Roman"/>
          <w:b/>
        </w:rPr>
        <w:t xml:space="preserve">(ДОШКОЛЬНАЯ РАЗНОВОЗРАСТНАЯ ГРУППА) </w:t>
      </w:r>
    </w:p>
    <w:p w:rsidR="008C622C" w:rsidRPr="005271FA" w:rsidRDefault="00984435" w:rsidP="0098443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по основной общеобразовательной программе дошкольного образования «От рождения до школы» под редакцией Н.Е.Вераксы, Т.С.Комаровой, М.А.Васильевой на 201</w:t>
      </w:r>
      <w:r w:rsidR="003B56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 w:rsidR="003B56B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8C622C" w:rsidRPr="005271FA" w:rsidRDefault="009844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</w:t>
      </w:r>
      <w:r w:rsidR="00EF0843" w:rsidRPr="005271FA">
        <w:rPr>
          <w:rFonts w:ascii="Times New Roman" w:eastAsia="Times New Roman" w:hAnsi="Times New Roman" w:cs="Times New Roman"/>
          <w:sz w:val="24"/>
          <w:szCs w:val="24"/>
        </w:rPr>
        <w:t xml:space="preserve">МКОУ «Сосновская СОШ» </w:t>
      </w:r>
      <w:r w:rsidRPr="005271FA">
        <w:rPr>
          <w:rFonts w:ascii="Times New Roman" w:eastAsia="Times New Roman" w:hAnsi="Times New Roman" w:cs="Times New Roman"/>
          <w:sz w:val="24"/>
          <w:szCs w:val="24"/>
        </w:rPr>
        <w:t>(дошкольная  разновозрастная группа) разработан в соответствии</w:t>
      </w:r>
      <w:r w:rsidR="0052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271F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271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Федеральным законом  от 29.12.2012 г.  № 273-ФЗ «Об образовании в Российской Федерации»;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Примерной основной общеобразовательной программой «От рождения до школы» под редакцией Н.Е.Вераксы, Т.С.Комаровой, М.А.Васильевой;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 от 13.05.2-13 г.;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17.10.2013 г. № 1155 «Об утверждении федерального государственного стандарта дошкольного образования»;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Письмом «Комментарии к ФГОС дошкольного образования» Министерства образования и науки Российской Федерации от 28.02.2014 г. № 08-249.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Учебный план на 2015-2016 учебный год является нормативным актом,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Учебный год начинается 1 сентября и заканчивается 31 мая. Детский сад работает в режиме пятидневной рабочей недели.</w:t>
      </w:r>
    </w:p>
    <w:p w:rsidR="008C622C" w:rsidRPr="005271FA" w:rsidRDefault="00984435">
      <w:pPr>
        <w:spacing w:after="0" w:line="240" w:lineRule="auto"/>
        <w:ind w:right="-22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В 2015-2016 учебном году в ДОУ функционирует 1 разновозрастная группа. Коллектив  работает по Примерной основной общеобразовательной программой «От рождения до школы» под редакцией Н.Е.Вераксы, Т.С.Комаровой, М.А.Васильевой. Методическое обеспечение основной программы соответствует перечню методических изданий, рекомендованных Министерством образования и науки РФ по разделу «Дошкольное воспитание». В структуре учебного плана выделяются инвариантная и вариативная части. Инвариантная часть обеспечивает выполнение обязательной части основной общеобразовательной программы дошкольного образования (составляет 60% от общего нормативного времени, отводимого на освоение основной образовательной программы дошкольного образования).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 В инвариантную часть плана включены 4 направления, обеспечивающие физкультурно-спортивное, эколого-краеведческое, художественно-эстетическое и нравственно-патриотическое развитие детей. Каждому направлению соответствует определенные образовательные области:</w:t>
      </w:r>
    </w:p>
    <w:p w:rsidR="008C622C" w:rsidRPr="005271FA" w:rsidRDefault="0098443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Эколого-краеведческое развитие – «Социально-коммуникативное», «Познавательное», «Речевое»;</w:t>
      </w:r>
    </w:p>
    <w:p w:rsidR="008C622C" w:rsidRPr="005271FA" w:rsidRDefault="0098443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Нравственно-патриотическое развитие – «Социально-коммуникативное», «Познавательное», «Речевое»;</w:t>
      </w:r>
    </w:p>
    <w:p w:rsidR="008C622C" w:rsidRPr="005271FA" w:rsidRDefault="0098443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Художественно-эстетическое развитие - «Художественно-эстетическое»;</w:t>
      </w:r>
    </w:p>
    <w:p w:rsidR="008C622C" w:rsidRPr="005271FA" w:rsidRDefault="00984435">
      <w:pPr>
        <w:numPr>
          <w:ilvl w:val="0"/>
          <w:numId w:val="1"/>
        </w:numPr>
        <w:spacing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lastRenderedPageBreak/>
        <w:t>Физкультурно-спортивное развитие – «Физическое развитие».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Содержание педагогической работы по освоению детьми образовательных областей «Физическое развитие, «Познавательное развитие», «Социально-коммуникативное развитие», «Художественно - эстетическое развитие» входят в циклограмму непрерывной образовательной деятельности. Они реализуются как в обязательной части и части, формируемой участниками образовательного процесса, так и во всех видах деятельности и отражены в календарном планировании.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Количество и продолжительность непрерывной непосредственно образовательной деятельности устанавливаются в соответствии с СанПиН 2.4.1.3049-13.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Продолжительность непрерывной непосредственно образовательной деятельности: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для детей от 1 до 2 лет – не более 10 минут;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для детей от 2 до 3 лет – не более 10 минут;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для детей от 3 до 4 лет – не более 15 минут;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для детей от 4 до 5 лет – не более 20 минут;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для детей от 5 до 6-7 лет – не более 25-30 минут;</w:t>
      </w:r>
    </w:p>
    <w:p w:rsidR="008C622C" w:rsidRPr="005271FA" w:rsidRDefault="008C6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Максимально допустимый объем образовательной нагрузки в первой половине дня: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в  группах от1до3 лет не превышает 30 и 40 минут соответственно,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>- в  группах от3 до 7 лет – 45 минут и 1,5 часа соответственно.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В середине времени, отведенного на непосредственно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Образовательную деятельность, требующую повышенной познавательной активности и умственного напряжения детей, организуется в первую половину дня.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Форма организации занятий подгрупповые.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Организация жизнедеятельности  предусматривает, как организованные воспитателем  совместно с детьми (развлечения, кружки) формы детской деятельности, так и самостоятельную деятельность детей. </w:t>
      </w:r>
    </w:p>
    <w:p w:rsidR="008C622C" w:rsidRPr="005271FA" w:rsidRDefault="00984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Парциальная  программа " Первые шаги" (психологический институт Российской Академии образования Московский городской психолого-педагогический университет)  являются дополнением к Примерной основной общеобразовательной программе дошкольного образования «От рождения до школы» под редакцией Н.Е.Вераксы, Т.С.Комаровой, М.А.Васильевой и составляют не более 40% от общей учебной нагрузки.</w:t>
      </w:r>
    </w:p>
    <w:p w:rsidR="008C622C" w:rsidRPr="005271FA" w:rsidRDefault="00984435" w:rsidP="0098443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71FA">
        <w:rPr>
          <w:rFonts w:ascii="Times New Roman" w:eastAsia="Times New Roman" w:hAnsi="Times New Roman" w:cs="Times New Roman"/>
          <w:sz w:val="24"/>
          <w:szCs w:val="24"/>
        </w:rPr>
        <w:t xml:space="preserve">   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:rsidR="008C622C" w:rsidRDefault="0098443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Планирование образовательной деятельности</w:t>
      </w:r>
    </w:p>
    <w:p w:rsidR="008C622C" w:rsidRDefault="0098443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при работе по пятидневной неделе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72"/>
        <w:gridCol w:w="1325"/>
        <w:gridCol w:w="1337"/>
        <w:gridCol w:w="1325"/>
        <w:gridCol w:w="1325"/>
        <w:gridCol w:w="1987"/>
      </w:tblGrid>
      <w:tr w:rsidR="008C622C"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Организованная образовательная деятельность</w:t>
            </w:r>
          </w:p>
        </w:tc>
      </w:tr>
      <w:tr w:rsidR="008C622C">
        <w:trPr>
          <w:trHeight w:val="1"/>
        </w:trPr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Базовый вид деятельности</w:t>
            </w:r>
          </w:p>
        </w:tc>
        <w:tc>
          <w:tcPr>
            <w:tcW w:w="7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Периодичность год/лет</w:t>
            </w:r>
          </w:p>
        </w:tc>
      </w:tr>
      <w:tr w:rsidR="008C622C">
        <w:trPr>
          <w:trHeight w:val="1"/>
        </w:trPr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C622C" w:rsidRDefault="008C622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1-2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2-3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3-4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4-5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5-6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Физическая культура в помещении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Физическая культура на прогулке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Познавательное развитие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 раза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4 раза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Развитие речи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Рисование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lastRenderedPageBreak/>
              <w:t xml:space="preserve">Лепка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Аппликация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 раз в 2 недели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Музыка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 раза в неделю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ИТОГО: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 занятий в неделю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 занятий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10 занятий в неделю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13 занятий в неделю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14 занятий в неделю</w:t>
            </w:r>
          </w:p>
        </w:tc>
      </w:tr>
      <w:tr w:rsidR="008C622C"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Образовательная деятельность в ходе режимных моментов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Утренняя гимнастика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Комплексы закаливающих  процедур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  <w:p w:rsidR="008C622C" w:rsidRDefault="008C622C">
            <w:pPr>
              <w:spacing w:after="0" w:line="240" w:lineRule="auto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Гигиенические процедуры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Ситуативные беседы при проведении режимных моментов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Чтение художественной литературы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Дежурства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Прогулки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Самостоятельная деятельность детей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Игра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  <w:tr w:rsidR="008C622C">
        <w:trPr>
          <w:trHeight w:val="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622C" w:rsidRDefault="009844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ежедневно</w:t>
            </w:r>
          </w:p>
        </w:tc>
      </w:tr>
    </w:tbl>
    <w:p w:rsidR="008C622C" w:rsidRDefault="008C622C">
      <w:pPr>
        <w:rPr>
          <w:rFonts w:ascii="Calibri" w:eastAsia="Calibri" w:hAnsi="Calibri" w:cs="Calibri"/>
          <w:sz w:val="16"/>
        </w:rPr>
      </w:pPr>
    </w:p>
    <w:p w:rsidR="008C622C" w:rsidRDefault="008C622C">
      <w:pPr>
        <w:spacing w:after="0" w:line="270" w:lineRule="auto"/>
        <w:rPr>
          <w:rFonts w:ascii="Calibri" w:eastAsia="Calibri" w:hAnsi="Calibri" w:cs="Calibri"/>
        </w:rPr>
      </w:pPr>
    </w:p>
    <w:p w:rsidR="008C622C" w:rsidRDefault="008C622C">
      <w:pPr>
        <w:spacing w:after="0" w:line="270" w:lineRule="auto"/>
        <w:rPr>
          <w:rFonts w:ascii="Calibri" w:eastAsia="Calibri" w:hAnsi="Calibri" w:cs="Calibri"/>
        </w:rPr>
      </w:pPr>
    </w:p>
    <w:p w:rsidR="008C622C" w:rsidRDefault="008C622C">
      <w:pPr>
        <w:spacing w:after="0" w:line="270" w:lineRule="auto"/>
        <w:rPr>
          <w:rFonts w:ascii="Calibri" w:eastAsia="Calibri" w:hAnsi="Calibri" w:cs="Calibri"/>
        </w:rPr>
      </w:pPr>
    </w:p>
    <w:p w:rsidR="008C622C" w:rsidRDefault="008C622C">
      <w:pPr>
        <w:spacing w:after="0" w:line="270" w:lineRule="auto"/>
        <w:rPr>
          <w:rFonts w:ascii="Calibri" w:eastAsia="Calibri" w:hAnsi="Calibri" w:cs="Calibri"/>
        </w:rPr>
      </w:pPr>
    </w:p>
    <w:p w:rsidR="008C622C" w:rsidRDefault="008C622C">
      <w:pPr>
        <w:rPr>
          <w:rFonts w:ascii="Calibri" w:eastAsia="Calibri" w:hAnsi="Calibri" w:cs="Calibri"/>
        </w:rPr>
      </w:pPr>
    </w:p>
    <w:sectPr w:rsidR="008C622C" w:rsidSect="005271F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E24"/>
    <w:multiLevelType w:val="multilevel"/>
    <w:tmpl w:val="6A5840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622C"/>
    <w:rsid w:val="002D7000"/>
    <w:rsid w:val="00386143"/>
    <w:rsid w:val="003B56B8"/>
    <w:rsid w:val="005271FA"/>
    <w:rsid w:val="00537AE8"/>
    <w:rsid w:val="007718E2"/>
    <w:rsid w:val="008C622C"/>
    <w:rsid w:val="00984435"/>
    <w:rsid w:val="00EF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6</cp:revision>
  <dcterms:created xsi:type="dcterms:W3CDTF">2015-09-04T05:49:00Z</dcterms:created>
  <dcterms:modified xsi:type="dcterms:W3CDTF">2018-09-24T11:12:00Z</dcterms:modified>
</cp:coreProperties>
</file>